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604" w:rsidRDefault="003E5604" w:rsidP="003E5604">
      <w:pPr>
        <w:spacing w:line="276" w:lineRule="auto"/>
        <w:jc w:val="center"/>
        <w:rPr>
          <w:rFonts w:ascii="Century Gothic" w:hAnsi="Century Gothic" w:cs="Arial"/>
          <w:b/>
          <w:color w:val="92D050"/>
          <w:sz w:val="36"/>
          <w:shd w:val="clear" w:color="auto" w:fill="FFFFFF"/>
        </w:rPr>
      </w:pPr>
      <w:r w:rsidRPr="00CD7183">
        <w:rPr>
          <w:rFonts w:ascii="Century Gothic" w:hAnsi="Century Gothic" w:cs="Arial"/>
          <w:b/>
          <w:noProof/>
          <w:color w:val="92D050"/>
          <w:sz w:val="36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6914926F" wp14:editId="5542A0E9">
            <wp:simplePos x="0" y="0"/>
            <wp:positionH relativeFrom="margin">
              <wp:posOffset>5007610</wp:posOffset>
            </wp:positionH>
            <wp:positionV relativeFrom="margin">
              <wp:posOffset>-490220</wp:posOffset>
            </wp:positionV>
            <wp:extent cx="469900" cy="715010"/>
            <wp:effectExtent l="0" t="0" r="635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183">
        <w:rPr>
          <w:rFonts w:ascii="Century Gothic" w:hAnsi="Century Gothic" w:cs="Arial"/>
          <w:b/>
          <w:noProof/>
          <w:color w:val="92D050"/>
          <w:sz w:val="36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9611116" wp14:editId="7BD97020">
            <wp:simplePos x="0" y="0"/>
            <wp:positionH relativeFrom="margin">
              <wp:posOffset>-99391</wp:posOffset>
            </wp:positionH>
            <wp:positionV relativeFrom="margin">
              <wp:posOffset>-496956</wp:posOffset>
            </wp:positionV>
            <wp:extent cx="1331844" cy="823279"/>
            <wp:effectExtent l="0" t="0" r="190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EM_logo_final_couleur_ecriture_redu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844" cy="823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604" w:rsidRPr="00B5141B" w:rsidRDefault="00B001B5" w:rsidP="003E5604">
      <w:pPr>
        <w:spacing w:line="276" w:lineRule="auto"/>
        <w:jc w:val="center"/>
        <w:rPr>
          <w:rFonts w:ascii="Century Gothic" w:hAnsi="Century Gothic" w:cs="Arial"/>
          <w:b/>
          <w:color w:val="3399FF"/>
          <w:sz w:val="36"/>
          <w:shd w:val="clear" w:color="auto" w:fill="FFFFFF"/>
        </w:rPr>
      </w:pPr>
      <w:r>
        <w:rPr>
          <w:rFonts w:ascii="Century Gothic" w:hAnsi="Century Gothic" w:cs="Arial"/>
          <w:b/>
          <w:color w:val="92D050"/>
          <w:sz w:val="36"/>
          <w:shd w:val="clear" w:color="auto" w:fill="FFFFFF"/>
        </w:rPr>
        <w:t>FORMULAIRE D’INSCRIPTION</w:t>
      </w:r>
    </w:p>
    <w:p w:rsidR="003E5604" w:rsidRPr="00B001B5" w:rsidRDefault="00B001B5" w:rsidP="003E5604">
      <w:pPr>
        <w:pStyle w:val="NormalWeb"/>
        <w:spacing w:before="0" w:beforeAutospacing="0" w:after="0" w:afterAutospacing="0" w:line="276" w:lineRule="auto"/>
        <w:jc w:val="center"/>
        <w:rPr>
          <w:rFonts w:ascii="Century Gothic" w:hAnsi="Century Gothic"/>
          <w:b/>
          <w:color w:val="404040" w:themeColor="text1" w:themeTint="BF"/>
          <w:sz w:val="28"/>
          <w:szCs w:val="22"/>
        </w:rPr>
      </w:pPr>
      <w:r>
        <w:rPr>
          <w:rFonts w:ascii="Century Gothic" w:hAnsi="Century Gothic"/>
          <w:b/>
          <w:color w:val="404040" w:themeColor="text1" w:themeTint="BF"/>
          <w:sz w:val="28"/>
          <w:szCs w:val="22"/>
        </w:rPr>
        <w:t>«</w:t>
      </w:r>
      <w:r w:rsidR="00AC5D5E">
        <w:rPr>
          <w:rFonts w:ascii="Arial" w:hAnsi="Arial" w:cs="Arial"/>
          <w:b/>
          <w:color w:val="404040" w:themeColor="text1" w:themeTint="BF"/>
          <w:sz w:val="28"/>
          <w:szCs w:val="22"/>
        </w:rPr>
        <w:t> </w:t>
      </w:r>
      <w:r>
        <w:rPr>
          <w:rFonts w:ascii="Century Gothic" w:hAnsi="Century Gothic"/>
          <w:b/>
          <w:color w:val="404040" w:themeColor="text1" w:themeTint="BF"/>
          <w:sz w:val="28"/>
          <w:szCs w:val="22"/>
        </w:rPr>
        <w:t>Une histoire de persévérance scolaire</w:t>
      </w:r>
      <w:r w:rsidR="00AC5D5E">
        <w:rPr>
          <w:rFonts w:ascii="Arial" w:hAnsi="Arial" w:cs="Arial"/>
          <w:b/>
          <w:color w:val="404040" w:themeColor="text1" w:themeTint="BF"/>
          <w:sz w:val="28"/>
          <w:szCs w:val="22"/>
        </w:rPr>
        <w:t> </w:t>
      </w:r>
      <w:r>
        <w:rPr>
          <w:rFonts w:ascii="Century Gothic" w:hAnsi="Century Gothic"/>
          <w:b/>
          <w:color w:val="404040" w:themeColor="text1" w:themeTint="BF"/>
          <w:sz w:val="28"/>
          <w:szCs w:val="22"/>
        </w:rPr>
        <w:t xml:space="preserve">» </w:t>
      </w:r>
    </w:p>
    <w:p w:rsidR="003E5604" w:rsidRPr="00B001B5" w:rsidRDefault="003E5604" w:rsidP="003E5604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Nom de l’école : 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</w:p>
    <w:p w:rsidR="00831BDA" w:rsidRPr="00B001B5" w:rsidRDefault="00831BDA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  <w:sectPr w:rsidR="00831BDA" w:rsidRPr="00B001B5" w:rsidSect="00F401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Nom du </w:t>
      </w:r>
      <w:r w:rsidR="00B001B5" w:rsidRPr="00B001B5">
        <w:rPr>
          <w:rFonts w:ascii="Century Gothic" w:hAnsi="Century Gothic"/>
          <w:color w:val="404040" w:themeColor="text1" w:themeTint="BF"/>
          <w:sz w:val="22"/>
          <w:szCs w:val="22"/>
        </w:rPr>
        <w:t>responsable (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professeur </w:t>
      </w:r>
      <w:r w:rsidR="00B001B5" w:rsidRPr="00B001B5">
        <w:rPr>
          <w:rFonts w:ascii="Century Gothic" w:hAnsi="Century Gothic"/>
          <w:color w:val="404040" w:themeColor="text1" w:themeTint="BF"/>
          <w:sz w:val="22"/>
          <w:szCs w:val="22"/>
        </w:rPr>
        <w:t>ou intervenant)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 : 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>Niveau</w:t>
      </w:r>
      <w:r w:rsidR="00AC5D5E">
        <w:rPr>
          <w:rFonts w:ascii="Century Gothic" w:hAnsi="Century Gothic"/>
          <w:color w:val="404040" w:themeColor="text1" w:themeTint="BF"/>
          <w:sz w:val="22"/>
          <w:szCs w:val="22"/>
        </w:rPr>
        <w:t xml:space="preserve"> (</w:t>
      </w:r>
      <w:r w:rsidR="00B001B5" w:rsidRPr="00B001B5">
        <w:rPr>
          <w:rFonts w:ascii="Century Gothic" w:hAnsi="Century Gothic"/>
          <w:color w:val="404040" w:themeColor="text1" w:themeTint="BF"/>
          <w:sz w:val="22"/>
          <w:szCs w:val="22"/>
        </w:rPr>
        <w:t>x</w:t>
      </w:r>
      <w:r w:rsidR="00AC5D5E">
        <w:rPr>
          <w:rFonts w:ascii="Century Gothic" w:hAnsi="Century Gothic"/>
          <w:color w:val="404040" w:themeColor="text1" w:themeTint="BF"/>
          <w:sz w:val="22"/>
          <w:szCs w:val="22"/>
        </w:rPr>
        <w:t>)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 scolaire </w:t>
      </w:r>
      <w:r w:rsidR="00AC5D5E" w:rsidRPr="00B001B5">
        <w:rPr>
          <w:rFonts w:ascii="Century Gothic" w:hAnsi="Century Gothic"/>
          <w:color w:val="404040" w:themeColor="text1" w:themeTint="BF"/>
          <w:sz w:val="22"/>
          <w:szCs w:val="22"/>
        </w:rPr>
        <w:t>du groupe </w:t>
      </w:r>
      <w:r w:rsidR="00AC5D5E">
        <w:rPr>
          <w:rFonts w:ascii="Century Gothic" w:hAnsi="Century Gothic"/>
          <w:color w:val="404040" w:themeColor="text1" w:themeTint="BF"/>
          <w:sz w:val="22"/>
          <w:szCs w:val="22"/>
        </w:rPr>
        <w:t>d’élèves ou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AC5D5E" w:rsidRPr="00B001B5">
        <w:rPr>
          <w:rFonts w:ascii="Century Gothic" w:hAnsi="Century Gothic"/>
          <w:color w:val="404040" w:themeColor="text1" w:themeTint="BF"/>
          <w:sz w:val="22"/>
          <w:szCs w:val="22"/>
        </w:rPr>
        <w:t>de la classe</w:t>
      </w:r>
      <w:r w:rsidR="00AC5D5E">
        <w:rPr>
          <w:rFonts w:ascii="Century Gothic" w:hAnsi="Century Gothic"/>
          <w:color w:val="404040" w:themeColor="text1" w:themeTint="BF"/>
          <w:sz w:val="22"/>
          <w:szCs w:val="22"/>
        </w:rPr>
        <w:t> 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: 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Coordonnées :</w:t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Téléphone : 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sectPr w:rsidR="003E5604" w:rsidRPr="00B001B5" w:rsidSect="00F401F1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 xml:space="preserve">Courriel : 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ab/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</w:p>
    <w:p w:rsidR="003E5604" w:rsidRPr="00B001B5" w:rsidRDefault="003E5604" w:rsidP="00F401F1">
      <w:pPr>
        <w:pStyle w:val="NormalWeb"/>
        <w:spacing w:before="0" w:beforeAutospacing="0" w:after="0" w:afterAutospacing="0" w:line="276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Sujets abordés (cochez 2 choix</w:t>
      </w:r>
      <w:r w:rsid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 xml:space="preserve"> minimum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)</w:t>
      </w:r>
      <w:r w:rsidR="00AC5D5E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 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:</w:t>
      </w:r>
    </w:p>
    <w:p w:rsidR="00F401F1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0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Ressources du milieu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1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Valorisation de l’éducation et encadrement parental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2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Relation maître-élèves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3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Pratiques pédagogiques et éducatives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4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Soutien des élèves en difficulté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5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Climat scolaire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6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Autocontrôle et conduites sociales et comportementales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7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Alimentation et activité physique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8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Tabac-alcool-drogues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9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Association à des paires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10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Conciliation études-travail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11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Estime de soi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12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Rendement scolaire en lecture, écriture et mathématiques</w:t>
      </w:r>
    </w:p>
    <w:p w:rsidR="00831BDA" w:rsidRPr="00B001B5" w:rsidRDefault="00F401F1" w:rsidP="00F401F1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13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Motivation (engagement)</w:t>
      </w:r>
    </w:p>
    <w:p w:rsidR="003E5604" w:rsidRPr="00B001B5" w:rsidRDefault="00F401F1" w:rsidP="00F401F1">
      <w:pPr>
        <w:pStyle w:val="NormalWeb"/>
        <w:spacing w:before="0" w:beforeAutospacing="0" w:after="0" w:afterAutospacing="0" w:line="276" w:lineRule="auto"/>
        <w:ind w:left="567" w:hanging="567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5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fldChar w:fldCharType="end"/>
      </w:r>
      <w:bookmarkEnd w:id="14"/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color w:val="404040" w:themeColor="text1" w:themeTint="BF"/>
          <w:sz w:val="22"/>
          <w:szCs w:val="22"/>
        </w:rPr>
        <w:t>Aspirations scolaires et professionnelles</w:t>
      </w:r>
    </w:p>
    <w:p w:rsidR="00831BDA" w:rsidRPr="00B001B5" w:rsidRDefault="00831BDA" w:rsidP="00D83A65">
      <w:pPr>
        <w:spacing w:line="276" w:lineRule="auto"/>
        <w:rPr>
          <w:rFonts w:ascii="Century Gothic" w:eastAsia="Times New Roman" w:hAnsi="Century Gothic" w:cs="Times New Roman"/>
          <w:color w:val="404040" w:themeColor="text1" w:themeTint="BF"/>
          <w:sz w:val="22"/>
          <w:szCs w:val="22"/>
          <w:u w:val="single"/>
          <w:lang w:eastAsia="fr-CA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br w:type="page"/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lastRenderedPageBreak/>
        <w:t>Synopsis (+/- 200 mots)</w:t>
      </w:r>
      <w:r w:rsidR="00AC5D5E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 </w:t>
      </w:r>
      <w:r w:rsidRPr="00B001B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:</w:t>
      </w:r>
    </w:p>
    <w:p w:rsidR="003E5604" w:rsidRPr="00B001B5" w:rsidRDefault="003E5604" w:rsidP="00D83A65">
      <w:pPr>
        <w:pStyle w:val="NormalWeb"/>
        <w:pBdr>
          <w:top w:val="single" w:sz="12" w:space="1" w:color="77787C"/>
          <w:left w:val="single" w:sz="12" w:space="4" w:color="77787C"/>
          <w:bottom w:val="single" w:sz="12" w:space="1" w:color="77787C"/>
          <w:right w:val="single" w:sz="12" w:space="4" w:color="77787C"/>
        </w:pBdr>
        <w:spacing w:before="0" w:beforeAutospacing="0" w:after="0" w:afterAutospacing="0" w:line="360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</w:p>
    <w:p w:rsidR="00D83A65" w:rsidRPr="00B001B5" w:rsidRDefault="003E5604" w:rsidP="00D83A65">
      <w:pPr>
        <w:pStyle w:val="NormalWeb"/>
        <w:pBdr>
          <w:top w:val="single" w:sz="12" w:space="1" w:color="77787C"/>
          <w:left w:val="single" w:sz="12" w:space="4" w:color="77787C"/>
          <w:bottom w:val="single" w:sz="12" w:space="1" w:color="77787C"/>
          <w:right w:val="single" w:sz="12" w:space="4" w:color="77787C"/>
        </w:pBdr>
        <w:spacing w:before="0" w:beforeAutospacing="0" w:after="0" w:afterAutospacing="0" w:line="360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</w:p>
    <w:p w:rsidR="00D83A65" w:rsidRPr="00B001B5" w:rsidRDefault="00D83A65" w:rsidP="00D83A65">
      <w:pPr>
        <w:pStyle w:val="NormalWeb"/>
        <w:pBdr>
          <w:top w:val="single" w:sz="12" w:space="1" w:color="77787C"/>
          <w:left w:val="single" w:sz="12" w:space="4" w:color="77787C"/>
          <w:bottom w:val="single" w:sz="12" w:space="1" w:color="77787C"/>
          <w:right w:val="single" w:sz="12" w:space="4" w:color="77787C"/>
        </w:pBdr>
        <w:spacing w:before="0" w:beforeAutospacing="0" w:after="0" w:afterAutospacing="0" w:line="360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E5604" w:rsidRPr="00B001B5" w:rsidRDefault="003E5604" w:rsidP="00D83A65">
      <w:pPr>
        <w:pStyle w:val="NormalWeb"/>
        <w:pBdr>
          <w:top w:val="single" w:sz="12" w:space="1" w:color="77787C"/>
          <w:left w:val="single" w:sz="12" w:space="4" w:color="77787C"/>
          <w:bottom w:val="single" w:sz="12" w:space="1" w:color="77787C"/>
          <w:right w:val="single" w:sz="12" w:space="4" w:color="77787C"/>
        </w:pBdr>
        <w:spacing w:before="0" w:beforeAutospacing="0" w:after="0" w:afterAutospacing="0" w:line="360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ab/>
      </w:r>
    </w:p>
    <w:p w:rsidR="00831BDA" w:rsidRPr="00B001B5" w:rsidRDefault="00831BDA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b/>
          <w:color w:val="404040" w:themeColor="text1" w:themeTint="BF"/>
          <w:sz w:val="22"/>
          <w:szCs w:val="22"/>
          <w:u w:val="single"/>
        </w:rPr>
      </w:pPr>
    </w:p>
    <w:p w:rsidR="00831BDA" w:rsidRPr="00B001B5" w:rsidRDefault="00831BDA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b/>
          <w:color w:val="404040" w:themeColor="text1" w:themeTint="BF"/>
          <w:sz w:val="22"/>
          <w:szCs w:val="22"/>
          <w:u w:val="single"/>
        </w:rPr>
      </w:pPr>
    </w:p>
    <w:p w:rsidR="00831BDA" w:rsidRPr="00B001B5" w:rsidRDefault="00F401F1" w:rsidP="00F401F1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Century Gothic" w:hAnsi="Century Gothic"/>
          <w:b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6"/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instrText xml:space="preserve"> FORMCHECKBOX </w:instrText>
      </w:r>
      <w:r w:rsidR="001D54D6"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</w:r>
      <w:r w:rsidR="001D54D6"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fldChar w:fldCharType="end"/>
      </w:r>
      <w:bookmarkEnd w:id="15"/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 xml:space="preserve"> </w:t>
      </w:r>
      <w:r w:rsidR="00FF0511">
        <w:rPr>
          <w:rFonts w:ascii="Century Gothic" w:hAnsi="Century Gothic"/>
          <w:b/>
          <w:color w:val="404040" w:themeColor="text1" w:themeTint="BF"/>
          <w:sz w:val="22"/>
          <w:szCs w:val="22"/>
        </w:rPr>
        <w:tab/>
      </w:r>
      <w:r w:rsidR="00831BDA"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>J’ai lu et compris les règlements du concours et j’accepte de m’y conformer.</w:t>
      </w:r>
    </w:p>
    <w:p w:rsidR="00B001B5" w:rsidRPr="00B001B5" w:rsidRDefault="00B001B5" w:rsidP="00B001B5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Century Gothic" w:hAnsi="Century Gothic"/>
          <w:b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instrText xml:space="preserve"> FORMCHECKBOX </w:instrText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fldChar w:fldCharType="separate"/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fldChar w:fldCharType="end"/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 xml:space="preserve"> </w:t>
      </w:r>
      <w:r w:rsidR="00FF0511">
        <w:rPr>
          <w:rFonts w:ascii="Century Gothic" w:hAnsi="Century Gothic"/>
          <w:b/>
          <w:color w:val="404040" w:themeColor="text1" w:themeTint="BF"/>
          <w:sz w:val="22"/>
          <w:szCs w:val="22"/>
        </w:rPr>
        <w:tab/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>J</w:t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>e joins à mon envoi, la vidéo «</w:t>
      </w:r>
      <w:r w:rsidR="00AC5D5E">
        <w:rPr>
          <w:rFonts w:ascii="Arial" w:hAnsi="Arial" w:cs="Arial"/>
          <w:b/>
          <w:color w:val="404040" w:themeColor="text1" w:themeTint="BF"/>
          <w:sz w:val="22"/>
          <w:szCs w:val="22"/>
        </w:rPr>
        <w:t> </w:t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>fait maison</w:t>
      </w:r>
      <w:r w:rsidR="00AC5D5E">
        <w:rPr>
          <w:rFonts w:ascii="Arial" w:hAnsi="Arial" w:cs="Arial"/>
          <w:b/>
          <w:color w:val="404040" w:themeColor="text1" w:themeTint="BF"/>
          <w:sz w:val="22"/>
          <w:szCs w:val="22"/>
        </w:rPr>
        <w:t> </w:t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>» expliquant : «</w:t>
      </w:r>
      <w:r w:rsidR="00AC5D5E">
        <w:rPr>
          <w:rFonts w:ascii="Arial" w:hAnsi="Arial" w:cs="Arial"/>
          <w:b/>
          <w:color w:val="404040" w:themeColor="text1" w:themeTint="BF"/>
          <w:sz w:val="22"/>
          <w:szCs w:val="22"/>
        </w:rPr>
        <w:t> </w:t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>Pourquoi notre classe ou groupe devrait gagner</w:t>
      </w:r>
      <w:r w:rsidR="00AC5D5E">
        <w:rPr>
          <w:rFonts w:ascii="Arial" w:hAnsi="Arial" w:cs="Arial"/>
          <w:b/>
          <w:color w:val="404040" w:themeColor="text1" w:themeTint="BF"/>
          <w:sz w:val="22"/>
          <w:szCs w:val="22"/>
        </w:rPr>
        <w:t> </w:t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>?</w:t>
      </w:r>
      <w:r w:rsidR="00AC5D5E">
        <w:rPr>
          <w:rFonts w:ascii="Arial" w:hAnsi="Arial" w:cs="Arial"/>
          <w:b/>
          <w:color w:val="404040" w:themeColor="text1" w:themeTint="BF"/>
          <w:sz w:val="22"/>
          <w:szCs w:val="22"/>
        </w:rPr>
        <w:t> </w:t>
      </w: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 xml:space="preserve">» </w:t>
      </w:r>
    </w:p>
    <w:p w:rsidR="00B001B5" w:rsidRPr="00B001B5" w:rsidRDefault="00B001B5" w:rsidP="00F401F1">
      <w:pPr>
        <w:pStyle w:val="NormalWeb"/>
        <w:spacing w:before="0" w:beforeAutospacing="0" w:after="0" w:afterAutospacing="0" w:line="276" w:lineRule="auto"/>
        <w:ind w:left="426" w:hanging="426"/>
        <w:jc w:val="both"/>
        <w:rPr>
          <w:rFonts w:ascii="Century Gothic" w:hAnsi="Century Gothic"/>
          <w:b/>
          <w:color w:val="404040" w:themeColor="text1" w:themeTint="BF"/>
          <w:sz w:val="22"/>
          <w:szCs w:val="22"/>
        </w:rPr>
      </w:pPr>
      <w:bookmarkStart w:id="16" w:name="_GoBack"/>
      <w:bookmarkEnd w:id="16"/>
    </w:p>
    <w:p w:rsidR="00831BDA" w:rsidRPr="00B001B5" w:rsidRDefault="00831BDA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b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b/>
          <w:color w:val="404040" w:themeColor="text1" w:themeTint="BF"/>
          <w:sz w:val="22"/>
          <w:szCs w:val="22"/>
        </w:rPr>
        <w:t>Pour plus d’information :</w:t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>Marie-Pauline Michon</w:t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>Agente de communication et de développement</w:t>
      </w:r>
    </w:p>
    <w:p w:rsidR="003E5604" w:rsidRPr="00B001B5" w:rsidRDefault="003E5604" w:rsidP="00D83A65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001B5">
        <w:rPr>
          <w:rFonts w:ascii="Century Gothic" w:hAnsi="Century Gothic"/>
          <w:color w:val="404040" w:themeColor="text1" w:themeTint="BF"/>
          <w:sz w:val="22"/>
          <w:szCs w:val="22"/>
        </w:rPr>
        <w:t>819-701-7152</w:t>
      </w:r>
    </w:p>
    <w:p w:rsidR="00725C2A" w:rsidRPr="00B001B5" w:rsidRDefault="001D54D6" w:rsidP="00F401F1">
      <w:pPr>
        <w:pStyle w:val="NormalWeb"/>
        <w:spacing w:before="0" w:beforeAutospacing="0" w:after="0" w:afterAutospacing="0" w:line="276" w:lineRule="auto"/>
        <w:jc w:val="both"/>
        <w:rPr>
          <w:rFonts w:ascii="Century Gothic" w:hAnsi="Century Gothic"/>
          <w:color w:val="404040" w:themeColor="text1" w:themeTint="BF"/>
          <w:sz w:val="22"/>
          <w:szCs w:val="22"/>
          <w:u w:val="single"/>
        </w:rPr>
      </w:pPr>
      <w:hyperlink r:id="rId15" w:history="1">
        <w:r w:rsidR="003E5604" w:rsidRPr="00B001B5">
          <w:rPr>
            <w:rStyle w:val="Lienhypertexte"/>
            <w:rFonts w:ascii="Century Gothic" w:hAnsi="Century Gothic"/>
            <w:color w:val="404040" w:themeColor="text1" w:themeTint="BF"/>
            <w:sz w:val="22"/>
            <w:szCs w:val="22"/>
          </w:rPr>
          <w:t>marie-pauline.michon@trem.ca</w:t>
        </w:r>
      </w:hyperlink>
    </w:p>
    <w:sectPr w:rsidR="00725C2A" w:rsidRPr="00B001B5" w:rsidSect="00F401F1"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4D6" w:rsidRDefault="001D54D6" w:rsidP="00F401F1">
      <w:pPr>
        <w:spacing w:after="0" w:line="240" w:lineRule="auto"/>
      </w:pPr>
      <w:r>
        <w:separator/>
      </w:r>
    </w:p>
  </w:endnote>
  <w:endnote w:type="continuationSeparator" w:id="0">
    <w:p w:rsidR="001D54D6" w:rsidRDefault="001D54D6" w:rsidP="00F4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5" w:rsidRDefault="00B001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5" w:rsidRDefault="00B001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5" w:rsidRDefault="00B001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4D6" w:rsidRDefault="001D54D6" w:rsidP="00F401F1">
      <w:pPr>
        <w:spacing w:after="0" w:line="240" w:lineRule="auto"/>
      </w:pPr>
      <w:r>
        <w:separator/>
      </w:r>
    </w:p>
  </w:footnote>
  <w:footnote w:type="continuationSeparator" w:id="0">
    <w:p w:rsidR="001D54D6" w:rsidRDefault="001D54D6" w:rsidP="00F40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5" w:rsidRDefault="00B001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5" w:rsidRDefault="00B001B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1B5" w:rsidRDefault="00B001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102"/>
    <w:multiLevelType w:val="hybridMultilevel"/>
    <w:tmpl w:val="7A92D576"/>
    <w:lvl w:ilvl="0" w:tplc="17CC70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2675C"/>
    <w:multiLevelType w:val="hybridMultilevel"/>
    <w:tmpl w:val="08DEA920"/>
    <w:lvl w:ilvl="0" w:tplc="1A80FC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C70A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31DEB"/>
    <w:multiLevelType w:val="hybridMultilevel"/>
    <w:tmpl w:val="DC483EFA"/>
    <w:lvl w:ilvl="0" w:tplc="17CC70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14930"/>
    <w:multiLevelType w:val="hybridMultilevel"/>
    <w:tmpl w:val="EDC2ED02"/>
    <w:lvl w:ilvl="0" w:tplc="17CC70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229AC"/>
    <w:multiLevelType w:val="hybridMultilevel"/>
    <w:tmpl w:val="C05E4B02"/>
    <w:lvl w:ilvl="0" w:tplc="EDD0D0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F60B2"/>
    <w:multiLevelType w:val="hybridMultilevel"/>
    <w:tmpl w:val="A1188156"/>
    <w:lvl w:ilvl="0" w:tplc="17CC70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04"/>
    <w:rsid w:val="001D54D6"/>
    <w:rsid w:val="002F6FA4"/>
    <w:rsid w:val="003E5604"/>
    <w:rsid w:val="00725C2A"/>
    <w:rsid w:val="00831BDA"/>
    <w:rsid w:val="00AC5D5E"/>
    <w:rsid w:val="00B001B5"/>
    <w:rsid w:val="00D83A65"/>
    <w:rsid w:val="00F401F1"/>
    <w:rsid w:val="00FF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8251"/>
  <w15:chartTrackingRefBased/>
  <w15:docId w15:val="{7A9B6503-F311-4CAD-A60E-930DDDEA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1B5"/>
  </w:style>
  <w:style w:type="paragraph" w:styleId="Titre1">
    <w:name w:val="heading 1"/>
    <w:basedOn w:val="Normal"/>
    <w:next w:val="Normal"/>
    <w:link w:val="Titre1Car"/>
    <w:uiPriority w:val="9"/>
    <w:qFormat/>
    <w:rsid w:val="00B001B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001B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001B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01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001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001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001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001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001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56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3E5604"/>
    <w:rPr>
      <w:color w:val="6B9F25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401F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F40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1F1"/>
  </w:style>
  <w:style w:type="paragraph" w:styleId="Pieddepage">
    <w:name w:val="footer"/>
    <w:basedOn w:val="Normal"/>
    <w:link w:val="PieddepageCar"/>
    <w:uiPriority w:val="99"/>
    <w:unhideWhenUsed/>
    <w:rsid w:val="00F401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1F1"/>
  </w:style>
  <w:style w:type="character" w:customStyle="1" w:styleId="Titre1Car">
    <w:name w:val="Titre 1 Car"/>
    <w:basedOn w:val="Policepardfaut"/>
    <w:link w:val="Titre1"/>
    <w:uiPriority w:val="9"/>
    <w:rsid w:val="00B001B5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001B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001B5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001B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B001B5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B001B5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B001B5"/>
    <w:rPr>
      <w:rFonts w:asciiTheme="majorHAnsi" w:eastAsiaTheme="majorEastAsia" w:hAnsiTheme="majorHAnsi" w:cstheme="majorBidi"/>
      <w:i/>
      <w:iCs/>
      <w:color w:val="2A4F1C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B001B5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B001B5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001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001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001B5"/>
    <w:rPr>
      <w:rFonts w:asciiTheme="majorHAnsi" w:eastAsiaTheme="majorEastAsia" w:hAnsiTheme="majorHAnsi" w:cstheme="majorBidi"/>
      <w:color w:val="549E39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001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001B5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B001B5"/>
    <w:rPr>
      <w:b/>
      <w:bCs/>
    </w:rPr>
  </w:style>
  <w:style w:type="character" w:styleId="Accentuation">
    <w:name w:val="Emphasis"/>
    <w:basedOn w:val="Policepardfaut"/>
    <w:uiPriority w:val="20"/>
    <w:qFormat/>
    <w:rsid w:val="00B001B5"/>
    <w:rPr>
      <w:i/>
      <w:iCs/>
    </w:rPr>
  </w:style>
  <w:style w:type="paragraph" w:styleId="Sansinterligne">
    <w:name w:val="No Spacing"/>
    <w:uiPriority w:val="1"/>
    <w:qFormat/>
    <w:rsid w:val="00B001B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001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001B5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001B5"/>
    <w:pPr>
      <w:pBdr>
        <w:left w:val="single" w:sz="18" w:space="12" w:color="549E39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001B5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B001B5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B001B5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001B5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001B5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001B5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001B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ie-pauline.michon@trem.ca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Vert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Belzile</dc:creator>
  <cp:keywords/>
  <dc:description/>
  <cp:lastModifiedBy>Amélie Belzile</cp:lastModifiedBy>
  <cp:revision>5</cp:revision>
  <dcterms:created xsi:type="dcterms:W3CDTF">2018-08-31T17:48:00Z</dcterms:created>
  <dcterms:modified xsi:type="dcterms:W3CDTF">2018-09-13T17:15:00Z</dcterms:modified>
</cp:coreProperties>
</file>